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134" w:hanging="0"/>
        <w:rPr/>
      </w:pPr>
      <w:r>
        <w:rPr/>
      </w:r>
    </w:p>
    <w:p>
      <w:pPr>
        <w:pStyle w:val="Nadpis1"/>
        <w:ind w:left="1134" w:hanging="0"/>
        <w:jc w:val="left"/>
        <w:rPr>
          <w:sz w:val="22"/>
          <w:szCs w:val="22"/>
        </w:rPr>
      </w:pPr>
      <w:r>
        <w:rPr>
          <w:color w:val="004A8F"/>
          <w:sz w:val="22"/>
          <w:szCs w:val="22"/>
        </w:rPr>
        <w:t xml:space="preserve">Tlačová správa </w:t>
      </w:r>
    </w:p>
    <w:p>
      <w:pPr>
        <w:pStyle w:val="Telotextu"/>
        <w:spacing w:before="14" w:after="0"/>
        <w:ind w:left="1134" w:hanging="0"/>
        <w:rPr/>
      </w:pPr>
      <w:r>
        <w:rPr>
          <w:color w:val="004A8F"/>
        </w:rPr>
        <w:t>Bratislav</w:t>
      </w:r>
      <w:r>
        <w:rPr>
          <w:color w:val="17365D" w:themeColor="text2" w:themeShade="bf"/>
        </w:rPr>
        <w:t xml:space="preserve">a, </w:t>
      </w:r>
      <w:r>
        <w:rPr>
          <w:color w:val="004A8F"/>
        </w:rPr>
        <w:t>20. januára 2021</w:t>
      </w:r>
    </w:p>
    <w:p>
      <w:pPr>
        <w:pStyle w:val="Normal"/>
        <w:ind w:left="1134" w:hanging="0"/>
        <w:rPr/>
      </w:pPr>
      <w:r>
        <w:rPr/>
      </w:r>
    </w:p>
    <w:p>
      <w:pPr>
        <w:pStyle w:val="Normal"/>
        <w:ind w:left="1134" w:hanging="0"/>
        <w:rPr/>
      </w:pPr>
      <w:r>
        <w:rPr/>
      </w:r>
    </w:p>
    <w:p>
      <w:pPr>
        <w:pStyle w:val="Telo"/>
        <w:spacing w:lineRule="auto" w:line="288"/>
        <w:ind w:left="414" w:hanging="0"/>
        <w:jc w:val="both"/>
        <w:rPr>
          <w:rFonts w:ascii="Arial" w:hAnsi="Arial" w:eastAsia="Arial" w:cs="Arial"/>
          <w:b/>
          <w:b/>
          <w:bCs/>
          <w:color w:val="FF0000"/>
          <w:sz w:val="36"/>
          <w:szCs w:val="36"/>
          <w:lang w:eastAsia="en-US"/>
          <w14:textOutline w14:w="0" w14:cap="rnd" w14:cmpd="sng" w14:algn="ctr">
            <w14:noFill/>
            <w14:prstDash w14:val="solid"/>
            <w14:bevel/>
          </w14:textOutline>
        </w:rPr>
      </w:pPr>
      <w:r>
        <w:rPr>
          <w:rFonts w:eastAsia="Arial" w:cs="Arial" w:ascii="Arial" w:hAnsi="Arial"/>
          <w:b/>
          <w:bCs/>
          <w:color w:val="FF0000"/>
          <w:sz w:val="36"/>
          <w:szCs w:val="36"/>
          <w:lang w:eastAsia="en-US"/>
          <w14:textOutline w14:w="0" w14:cap="rnd" w14:cmpd="sng" w14:algn="ctr">
            <w14:noFill/>
            <w14:prstDash w14:val="solid"/>
            <w14:bevel/>
          </w14:textOutline>
        </w:rPr>
        <w:t xml:space="preserve">Elektronické sčítanie obyvateľov sa uskutoční od 15.2.2021 do 31.3.2021, posúva sa len asistované sčítanie! </w:t>
      </w:r>
    </w:p>
    <w:p>
      <w:pPr>
        <w:pStyle w:val="Telo"/>
        <w:spacing w:lineRule="auto" w:line="288"/>
        <w:jc w:val="both"/>
        <w:rPr>
          <w:rFonts w:ascii="Arial" w:hAnsi="Arial" w:eastAsia="Arial" w:cs="Arial"/>
          <w:color w:val="004A8F"/>
          <w:sz w:val="22"/>
          <w:szCs w:val="22"/>
          <w:lang w:eastAsia="en-US"/>
          <w14:textOutline w14:w="0" w14:cap="rnd" w14:cmpd="sng" w14:algn="ctr">
            <w14:noFill/>
            <w14:prstDash w14:val="solid"/>
            <w14:bevel/>
          </w14:textOutline>
        </w:rPr>
      </w:pPr>
      <w:r>
        <w:rPr>
          <w:rFonts w:eastAsia="Arial" w:cs="Arial" w:ascii="Arial" w:hAnsi="Arial"/>
          <w:color w:val="004A8F"/>
          <w:sz w:val="22"/>
          <w:szCs w:val="22"/>
          <w:lang w:eastAsia="en-US"/>
          <w14:textOutline w14:w="0" w14:cap="rnd" w14:cmpd="sng" w14:algn="ctr">
            <w14:noFill/>
            <w14:prstDash w14:val="solid"/>
            <w14:bevel/>
          </w14:textOutline>
        </w:rPr>
      </w:r>
    </w:p>
    <w:p>
      <w:pPr>
        <w:pStyle w:val="Telo"/>
        <w:spacing w:lineRule="auto" w:line="288"/>
        <w:ind w:left="414" w:hanging="0"/>
        <w:jc w:val="both"/>
        <w:rPr/>
      </w:pPr>
      <w:r>
        <w:rPr>
          <w:rFonts w:eastAsia="Arial" w:cs="Arial" w:ascii="Arial" w:hAnsi="Arial"/>
          <w:b/>
          <w:bCs/>
          <w:i/>
          <w:iCs/>
          <w:color w:val="548DD4" w:themeColor="text2" w:themeTint="99"/>
          <w:lang w:eastAsia="en-US"/>
          <w14:textOutline w14:w="0" w14:cap="rnd" w14:cmpd="sng" w14:algn="ctr">
            <w14:noFill/>
            <w14:prstDash w14:val="solid"/>
            <w14:bevel/>
          </w14:textOutline>
        </w:rPr>
        <w:t xml:space="preserve">Elektronické sčítanie obyvateľov Slovenskej republiky sa uskutoční  v plánovanom termíne od 15.2.2021 do 31.3.2021.  Sčítanie obyvateľov bude  plne elektronické, absolútne bezpečné a pohodlné. Obyvatelia sa sčítajú sami, v pohodlí domova a bezpečne, prostredníctvom elektronického formulára, ktorý nájdu na </w:t>
      </w:r>
      <w:hyperlink r:id="rId2">
        <w:r>
          <w:rPr>
            <w:rStyle w:val="Internetovodkaz"/>
            <w:rFonts w:eastAsia="Arial" w:cs="Arial" w:ascii="Arial" w:hAnsi="Arial"/>
            <w:b/>
            <w:bCs/>
            <w:i/>
            <w:iCs/>
            <w:lang w:eastAsia="en-US"/>
            <w14:textOutline w14:w="0" w14:cap="rnd" w14:cmpd="sng" w14:algn="ctr">
              <w14:noFill/>
              <w14:prstDash w14:val="solid"/>
              <w14:bevel/>
            </w14:textOutline>
          </w:rPr>
          <w:t>www.scitanie.sk</w:t>
        </w:r>
      </w:hyperlink>
      <w:r>
        <w:rPr>
          <w:rFonts w:eastAsia="Arial" w:cs="Arial" w:ascii="Arial" w:hAnsi="Arial"/>
          <w:b/>
          <w:bCs/>
          <w:i/>
          <w:iCs/>
          <w:color w:val="548DD4" w:themeColor="text2" w:themeTint="99"/>
          <w:lang w:eastAsia="en-US"/>
          <w14:textOutline w14:w="0" w14:cap="rnd" w14:cmpd="sng" w14:algn="ctr">
            <w14:noFill/>
            <w14:prstDash w14:val="solid"/>
            <w14:bevel/>
          </w14:textOutline>
        </w:rPr>
        <w:t xml:space="preserve">. </w:t>
      </w:r>
    </w:p>
    <w:p>
      <w:pPr>
        <w:pStyle w:val="Telo"/>
        <w:spacing w:lineRule="auto" w:line="288"/>
        <w:ind w:left="414" w:hanging="0"/>
        <w:jc w:val="both"/>
        <w:rPr>
          <w:rFonts w:ascii="Arial" w:hAnsi="Arial" w:eastAsia="Arial" w:cs="Arial"/>
          <w:b/>
          <w:b/>
          <w:bCs/>
          <w:i/>
          <w:i/>
          <w:iCs/>
          <w:color w:val="548DD4" w:themeColor="text2" w:themeTint="99"/>
          <w:lang w:eastAsia="en-US"/>
          <w14:textOutline w14:w="0" w14:cap="rnd" w14:cmpd="sng" w14:algn="ctr">
            <w14:noFill/>
            <w14:prstDash w14:val="solid"/>
            <w14:bevel/>
          </w14:textOutline>
        </w:rPr>
      </w:pPr>
      <w:r>
        <w:rPr>
          <w:rFonts w:eastAsia="Arial" w:cs="Arial" w:ascii="Arial" w:hAnsi="Arial"/>
          <w:b/>
          <w:bCs/>
          <w:i/>
          <w:iCs/>
          <w:color w:val="548DD4" w:themeColor="text2" w:themeTint="99"/>
          <w:lang w:eastAsia="en-US"/>
          <w14:textOutline w14:w="0" w14:cap="rnd" w14:cmpd="sng" w14:algn="ctr">
            <w14:noFill/>
            <w14:prstDash w14:val="solid"/>
            <w14:bevel/>
          </w14:textOutline>
        </w:rPr>
        <w:t xml:space="preserve">Vyzývame obyvateľov, aby pomohli pri sčítaní svojim blízkym (seniorom), ak ich o to požiadajú. V zmysle novely zákona sa posúva termín asistovaného sčítania. </w:t>
      </w:r>
    </w:p>
    <w:p>
      <w:pPr>
        <w:pStyle w:val="Telo"/>
        <w:spacing w:lineRule="auto" w:line="288"/>
        <w:ind w:left="414" w:hanging="0"/>
        <w:jc w:val="both"/>
        <w:rPr>
          <w:rFonts w:ascii="Arial" w:hAnsi="Arial" w:eastAsia="Arial" w:cs="Arial"/>
          <w:b/>
          <w:b/>
          <w:bCs/>
          <w:i/>
          <w:i/>
          <w:iCs/>
          <w:color w:val="004A8F"/>
          <w:sz w:val="22"/>
          <w:szCs w:val="22"/>
          <w:lang w:eastAsia="en-US"/>
          <w14:textOutline w14:w="0" w14:cap="rnd" w14:cmpd="sng" w14:algn="ctr">
            <w14:noFill/>
            <w14:prstDash w14:val="solid"/>
            <w14:bevel/>
          </w14:textOutline>
        </w:rPr>
      </w:pPr>
      <w:r>
        <w:rPr>
          <w:rFonts w:eastAsia="Arial" w:cs="Arial" w:ascii="Arial" w:hAnsi="Arial"/>
          <w:b/>
          <w:bCs/>
          <w:i/>
          <w:iCs/>
          <w:color w:val="004A8F"/>
          <w:sz w:val="22"/>
          <w:szCs w:val="22"/>
          <w:lang w:eastAsia="en-US"/>
          <w14:textOutline w14:w="0" w14:cap="rnd" w14:cmpd="sng" w14:algn="ctr">
            <w14:noFill/>
            <w14:prstDash w14:val="solid"/>
            <w14:bevel/>
          </w14:textOutline>
        </w:rPr>
      </w:r>
    </w:p>
    <w:p>
      <w:pPr>
        <w:pStyle w:val="Telo"/>
        <w:spacing w:lineRule="auto" w:line="288"/>
        <w:ind w:left="414" w:hanging="0"/>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t xml:space="preserve">Elektronické sčítanie obyvateľov </w:t>
      </w:r>
    </w:p>
    <w:p>
      <w:pPr>
        <w:pStyle w:val="Telo"/>
        <w:spacing w:lineRule="auto" w:line="288"/>
        <w:ind w:left="414" w:hanging="0"/>
        <w:jc w:val="both"/>
        <w:rPr/>
      </w:pPr>
      <w:r>
        <w:rPr>
          <w:rFonts w:eastAsia="Arial" w:cs="Arial" w:ascii="Arial" w:hAnsi="Arial"/>
          <w:color w:val="auto"/>
          <w:sz w:val="22"/>
          <w:szCs w:val="22"/>
          <w:lang w:eastAsia="en-US"/>
          <w14:textOutline w14:w="0" w14:cap="rnd" w14:cmpd="sng" w14:algn="ctr">
            <w14:noFill/>
            <w14:prstDash w14:val="solid"/>
            <w14:bevel/>
          </w14:textOutline>
        </w:rPr>
        <w:t xml:space="preserve">Vyplnenie elektronického formuláru  nezaberie viac ako 10 minút. Sčítavať sa obyvatelia budú z pohodlia domova sami, bez ohrozenie na ich zdraví a bez kontaktu s  cudzím človekom. Na sčítanie postačí mobil, tablet, notebook alebo PC. Obyvatelia nájdu elektronický sčítací formulár na stránke </w:t>
      </w:r>
      <w:hyperlink r:id="rId3">
        <w:r>
          <w:rPr>
            <w:rStyle w:val="Internetovodkaz"/>
            <w:rFonts w:eastAsia="Arial" w:cs="Arial" w:ascii="Arial" w:hAnsi="Arial"/>
            <w:sz w:val="22"/>
            <w:szCs w:val="22"/>
            <w:lang w:eastAsia="en-US"/>
            <w14:textOutline w14:w="0" w14:cap="rnd" w14:cmpd="sng" w14:algn="ctr">
              <w14:noFill/>
              <w14:prstDash w14:val="solid"/>
              <w14:bevel/>
            </w14:textOutline>
          </w:rPr>
          <w:t>www.scitanie.sk</w:t>
        </w:r>
      </w:hyperlink>
      <w:r>
        <w:rPr>
          <w:rFonts w:eastAsia="Arial" w:cs="Arial" w:ascii="Arial" w:hAnsi="Arial"/>
          <w:color w:val="auto"/>
          <w:sz w:val="22"/>
          <w:szCs w:val="22"/>
          <w:lang w:eastAsia="en-US"/>
          <w14:textOutline w14:w="0" w14:cap="rnd" w14:cmpd="sng" w14:algn="ctr">
            <w14:noFill/>
            <w14:prstDash w14:val="solid"/>
            <w14:bevel/>
          </w14:textOutline>
        </w:rPr>
        <w:t xml:space="preserve"> a budú mať  k dispozícii  aj mobilnú aplikáciu. </w:t>
      </w:r>
    </w:p>
    <w:p>
      <w:pPr>
        <w:pStyle w:val="Telo"/>
        <w:spacing w:lineRule="auto" w:line="288"/>
        <w:ind w:left="414" w:hanging="0"/>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left="414" w:hanging="0"/>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t xml:space="preserve">Posun termínu asistovaného sčítania </w:t>
      </w:r>
    </w:p>
    <w:p>
      <w:pPr>
        <w:pStyle w:val="Telo"/>
        <w:spacing w:lineRule="auto" w:line="288"/>
        <w:ind w:left="414" w:hanging="0"/>
        <w:jc w:val="both"/>
        <w:rPr>
          <w:rFonts w:ascii="Arial" w:hAnsi="Arial" w:eastAsia="Arial" w:cs="Arial"/>
          <w:color w:val="auto"/>
          <w:sz w:val="22"/>
          <w:szCs w:val="22"/>
          <w:lang w:eastAsia="en-US"/>
          <w14:textOutline w14:w="0" w14:cap="rnd" w14:cmpd="sng" w14:algn="ctr">
            <w14:noFill/>
            <w14:prstDash w14:val="solid"/>
            <w14:bevel/>
          </w14:textOutline>
        </w:rPr>
      </w:pPr>
      <w:r>
        <w:rPr>
          <w:rFonts w:eastAsia="Arial" w:cs="Arial" w:ascii="Arial" w:hAnsi="Arial"/>
          <w:color w:val="auto"/>
          <w:sz w:val="22"/>
          <w:szCs w:val="22"/>
          <w:lang w:eastAsia="en-US"/>
          <w14:textOutline w14:w="0" w14:cap="rnd" w14:cmpd="sng" w14:algn="ctr">
            <w14:noFill/>
            <w14:prstDash w14:val="solid"/>
            <w14:bevel/>
          </w14:textOutline>
        </w:rPr>
        <w:t xml:space="preserve">Ak sa obyvateľ nemôže alebo nevie sčítať sám alebo s pomocou  svojich blízkych, na splnenie povinnosti sčítať sa môže využiť asistované sčítanie. To znamená, že buď obyvateľ navštívi kontaktné miesto zriadené obcou, kde ho sčíta stacionárny asistent alebo môže telefonicky požiadať o mobilného asistenta, ktorý ho navštívi doma a sčíta ho. </w:t>
      </w:r>
    </w:p>
    <w:p>
      <w:pPr>
        <w:pStyle w:val="Telo"/>
        <w:spacing w:lineRule="auto" w:line="288"/>
        <w:ind w:left="414" w:hanging="0"/>
        <w:jc w:val="both"/>
        <w:rPr>
          <w:rFonts w:ascii="Arial" w:hAnsi="Arial" w:eastAsia="Arial" w:cs="Arial"/>
          <w:color w:val="auto"/>
          <w:sz w:val="22"/>
          <w:szCs w:val="22"/>
          <w:lang w:eastAsia="en-US"/>
          <w14:textOutline w14:w="0" w14:cap="rnd" w14:cmpd="sng" w14:algn="ctr">
            <w14:noFill/>
            <w14:prstDash w14:val="solid"/>
            <w14:bevel/>
          </w14:textOutline>
        </w:rPr>
      </w:pPr>
      <w:r>
        <w:rPr>
          <w:rFonts w:eastAsia="Arial" w:cs="Arial" w:ascii="Arial" w:hAnsi="Arial"/>
          <w:color w:val="auto"/>
          <w:sz w:val="22"/>
          <w:szCs w:val="22"/>
          <w:lang w:eastAsia="en-US"/>
          <w14:textOutline w14:w="0" w14:cap="rnd" w14:cmpd="sng" w14:algn="ctr">
            <w14:noFill/>
            <w14:prstDash w14:val="solid"/>
            <w14:bevel/>
          </w14:textOutline>
        </w:rPr>
      </w:r>
    </w:p>
    <w:p>
      <w:pPr>
        <w:pStyle w:val="Normal"/>
        <w:ind w:left="414" w:hanging="0"/>
        <w:rPr>
          <w:b/>
          <w:b/>
          <w:bCs/>
          <w:i/>
          <w:i/>
          <w:iCs/>
          <w:color w:val="548DD4" w:themeColor="text2" w:themeTint="99"/>
        </w:rPr>
      </w:pPr>
      <w:r>
        <w:rPr>
          <w:b/>
          <w:bCs/>
          <w:i/>
          <w:iCs/>
          <w:color w:val="548DD4" w:themeColor="text2" w:themeTint="99"/>
        </w:rPr>
        <w:t xml:space="preserve">PhDr. Ľudmila Ivančíková, PhD. generálna riaditeľka Sekcie sociálnych štatistík a demografie: </w:t>
      </w:r>
    </w:p>
    <w:p>
      <w:pPr>
        <w:pStyle w:val="Telo"/>
        <w:spacing w:lineRule="auto" w:line="288"/>
        <w:ind w:left="414" w:hanging="0"/>
        <w:jc w:val="both"/>
        <w:rPr>
          <w:rFonts w:ascii="Arial" w:hAnsi="Arial" w:eastAsia="Arial" w:cs="Arial"/>
          <w:b/>
          <w:b/>
          <w:bCs/>
          <w:i/>
          <w:i/>
          <w:iCs/>
          <w:color w:val="auto"/>
          <w:sz w:val="22"/>
          <w:szCs w:val="22"/>
          <w:lang w:eastAsia="en-US"/>
          <w14:textOutline w14:w="0" w14:cap="rnd" w14:cmpd="sng" w14:algn="ctr">
            <w14:noFill/>
            <w14:prstDash w14:val="solid"/>
            <w14:bevel/>
          </w14:textOutline>
        </w:rPr>
      </w:pPr>
      <w:r>
        <w:rPr>
          <w:rFonts w:eastAsia="Arial" w:cs="Arial" w:ascii="Arial" w:hAnsi="Arial"/>
          <w:b/>
          <w:bCs/>
          <w:i/>
          <w:iCs/>
          <w:color w:val="auto"/>
          <w:sz w:val="22"/>
          <w:szCs w:val="22"/>
          <w:lang w:eastAsia="en-US"/>
          <w14:textOutline w14:w="0" w14:cap="rnd" w14:cmpd="sng" w14:algn="ctr">
            <w14:noFill/>
            <w14:prstDash w14:val="solid"/>
            <w14:bevel/>
          </w14:textOutline>
        </w:rPr>
        <w:t>„</w:t>
      </w:r>
      <w:r>
        <w:rPr>
          <w:rFonts w:eastAsia="Arial" w:cs="Arial" w:ascii="Arial" w:hAnsi="Arial"/>
          <w:b/>
          <w:bCs/>
          <w:i/>
          <w:iCs/>
          <w:color w:val="auto"/>
          <w:sz w:val="22"/>
          <w:szCs w:val="22"/>
          <w:lang w:eastAsia="en-US"/>
          <w14:textOutline w14:w="0" w14:cap="rnd" w14:cmpd="sng" w14:algn="ctr">
            <w14:noFill/>
            <w14:prstDash w14:val="solid"/>
            <w14:bevel/>
          </w14:textOutline>
        </w:rPr>
        <w:t>Vzhľadom na pandemickú situáciu, na základe dnešného rozhodnutia vlády, sa posúva termín asistovaného sčítania, aby sme ochránili zdravie všetkých zúčastnených. Asistované sčítanie sa v zmysle novely zákona začne od 1.4.2021 a potrvá najneskôr do 31.10.2021.“</w:t>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t xml:space="preserve">Zdroje informácii </w:t>
      </w:r>
    </w:p>
    <w:p>
      <w:pPr>
        <w:pStyle w:val="Telo"/>
        <w:spacing w:lineRule="auto" w:line="288"/>
        <w:ind w:left="414" w:hanging="0"/>
        <w:jc w:val="both"/>
        <w:rPr/>
      </w:pPr>
      <w:r>
        <w:rPr>
          <w:rFonts w:eastAsia="Arial" w:cs="Arial" w:ascii="Arial" w:hAnsi="Arial"/>
          <w:color w:val="auto"/>
          <w:sz w:val="22"/>
          <w:szCs w:val="22"/>
          <w:lang w:eastAsia="en-US"/>
        </w:rPr>
        <w:t xml:space="preserve">Odporúčame obyvateľom, aby podrobne sledovali prebiehajúcu kampaň ku sčítaniu obyvateľov a navštívili stránku </w:t>
      </w:r>
      <w:hyperlink r:id="rId4">
        <w:r>
          <w:rPr>
            <w:rStyle w:val="Internetovodkaz"/>
            <w:rFonts w:eastAsia="Arial" w:cs="Arial" w:ascii="Arial" w:hAnsi="Arial"/>
            <w:color w:val="auto"/>
            <w:sz w:val="22"/>
            <w:szCs w:val="22"/>
            <w:lang w:eastAsia="en-US"/>
          </w:rPr>
          <w:t>www.scitanie.sk</w:t>
        </w:r>
      </w:hyperlink>
      <w:r>
        <w:rPr>
          <w:rFonts w:eastAsia="Arial" w:cs="Arial" w:ascii="Arial" w:hAnsi="Arial"/>
          <w:color w:val="auto"/>
          <w:sz w:val="22"/>
          <w:szCs w:val="22"/>
          <w:lang w:eastAsia="en-US"/>
        </w:rPr>
        <w:t>. Informácie nájdu aj na Facebooku, Instagrame a na YouTube všade pod názvom SODB 2021 alebo Sčítanie obyvateľov, domov a bytov 2021.</w:t>
      </w:r>
    </w:p>
    <w:sectPr>
      <w:headerReference w:type="default" r:id="rId5"/>
      <w:footerReference w:type="default" r:id="rId6"/>
      <w:type w:val="nextPage"/>
      <w:pgSz w:w="11906" w:h="16838"/>
      <w:pgMar w:left="1680" w:right="1360" w:header="1067" w:top="2120" w:footer="1341" w:bottom="1540" w:gutter="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lotextu"/>
      <w:spacing w:lineRule="auto" w:line="7"/>
      <w:rPr>
        <w:sz w:val="20"/>
      </w:rPr>
    </w:pPr>
    <w:r>
      <w:rPr>
        <w:sz w:val="20"/>
      </w:rPr>
      <mc:AlternateContent>
        <mc:Choice Requires="wps">
          <w:drawing>
            <wp:anchor behindDoc="1" distT="0" distB="0" distL="0" distR="0" simplePos="0" locked="0" layoutInCell="1" allowOverlap="1" relativeHeight="29" wp14:anchorId="565BB7B7">
              <wp:simplePos x="0" y="0"/>
              <wp:positionH relativeFrom="page">
                <wp:posOffset>1736090</wp:posOffset>
              </wp:positionH>
              <wp:positionV relativeFrom="page">
                <wp:posOffset>9855200</wp:posOffset>
              </wp:positionV>
              <wp:extent cx="4891405" cy="2540"/>
              <wp:effectExtent l="12065" t="15240" r="13335" b="13335"/>
              <wp:wrapNone/>
              <wp:docPr id="14" name="Line 2"/>
              <a:graphic xmlns:a="http://schemas.openxmlformats.org/drawingml/2006/main">
                <a:graphicData uri="http://schemas.microsoft.com/office/word/2010/wordprocessingShape">
                  <wps:wsp>
                    <wps:cNvSpPr/>
                    <wps:spPr>
                      <a:xfrm>
                        <a:off x="0" y="0"/>
                        <a:ext cx="4890600" cy="1800"/>
                      </a:xfrm>
                      <a:prstGeom prst="line">
                        <a:avLst/>
                      </a:prstGeom>
                      <a:ln w="12600">
                        <a:solidFill>
                          <a:srgbClr val="004a8f"/>
                        </a:solidFill>
                        <a:round/>
                      </a:ln>
                    </wps:spPr>
                    <wps:style>
                      <a:lnRef idx="0"/>
                      <a:fillRef idx="0"/>
                      <a:effectRef idx="0"/>
                      <a:fontRef idx="minor"/>
                    </wps:style>
                    <wps:bodyPr/>
                  </wps:wsp>
                </a:graphicData>
              </a:graphic>
            </wp:anchor>
          </w:drawing>
        </mc:Choice>
        <mc:Fallback>
          <w:pict>
            <v:line id="shape_0" from="136.7pt,775.95pt" to="521.75pt,776.05pt" ID="Line 2" stroked="t" style="position:absolute;mso-position-horizontal-relative:page;mso-position-vertical-relative:page" wp14:anchorId="565BB7B7">
              <v:stroke color="#004a8f" weight="12600" joinstyle="round" endcap="flat"/>
              <v:fill o:detectmouseclick="t" on="false"/>
            </v:line>
          </w:pict>
        </mc:Fallback>
      </mc:AlternateContent>
      <mc:AlternateContent>
        <mc:Choice Requires="wps">
          <w:drawing>
            <wp:anchor behindDoc="1" distT="0" distB="0" distL="0" distR="0" simplePos="0" locked="0" layoutInCell="1" allowOverlap="1" relativeHeight="31" wp14:anchorId="03CE4F57">
              <wp:simplePos x="0" y="0"/>
              <wp:positionH relativeFrom="page">
                <wp:posOffset>1706880</wp:posOffset>
              </wp:positionH>
              <wp:positionV relativeFrom="page">
                <wp:posOffset>9764395</wp:posOffset>
              </wp:positionV>
              <wp:extent cx="4958715" cy="524510"/>
              <wp:effectExtent l="0" t="0" r="15240" b="10795"/>
              <wp:wrapNone/>
              <wp:docPr id="15" name="Text Box 1"/>
              <a:graphic xmlns:a="http://schemas.openxmlformats.org/drawingml/2006/main">
                <a:graphicData uri="http://schemas.microsoft.com/office/word/2010/wordprocessingShape">
                  <wps:wsp>
                    <wps:cNvSpPr/>
                    <wps:spPr>
                      <a:xfrm>
                        <a:off x="0" y="0"/>
                        <a:ext cx="4957920" cy="523800"/>
                      </a:xfrm>
                      <a:prstGeom prst="rect">
                        <a:avLst/>
                      </a:prstGeom>
                      <a:noFill/>
                      <a:ln>
                        <a:noFill/>
                      </a:ln>
                    </wps:spPr>
                    <wps:style>
                      <a:lnRef idx="0"/>
                      <a:fillRef idx="0"/>
                      <a:effectRef idx="0"/>
                      <a:fontRef idx="minor"/>
                    </wps:style>
                    <wps:txbx>
                      <w:txbxContent>
                        <w:p>
                          <w:pPr>
                            <w:pStyle w:val="Obsahrmca"/>
                            <w:spacing w:before="20" w:after="0"/>
                            <w:ind w:left="20" w:hanging="0"/>
                            <w:rPr>
                              <w:b/>
                              <w:b/>
                              <w:color w:val="004A8F"/>
                              <w:w w:val="105"/>
                              <w:sz w:val="17"/>
                            </w:rPr>
                          </w:pPr>
                          <w:r>
                            <w:rPr>
                              <w:b/>
                              <w:color w:val="004A8F"/>
                              <w:w w:val="105"/>
                              <w:sz w:val="17"/>
                            </w:rPr>
                          </w:r>
                        </w:p>
                        <w:p>
                          <w:pPr>
                            <w:pStyle w:val="Obsahrmca"/>
                            <w:spacing w:before="20" w:after="0"/>
                            <w:ind w:left="20" w:hanging="0"/>
                            <w:rPr>
                              <w:b/>
                              <w:b/>
                              <w:sz w:val="17"/>
                            </w:rPr>
                          </w:pPr>
                          <w:r>
                            <w:rPr>
                              <w:b/>
                              <w:color w:val="004A8F"/>
                              <w:w w:val="105"/>
                              <w:sz w:val="17"/>
                            </w:rPr>
                            <w:t xml:space="preserve">hovorkyňa pre SODB 2021 JASMÍNA STAUDER </w:t>
                          </w:r>
                        </w:p>
                        <w:p>
                          <w:pPr>
                            <w:pStyle w:val="Obsahrmca"/>
                            <w:spacing w:before="44" w:after="0"/>
                            <w:ind w:left="20" w:hanging="0"/>
                            <w:rPr/>
                          </w:pPr>
                          <w:r>
                            <w:rPr>
                              <w:b/>
                              <w:color w:val="EF412F"/>
                              <w:sz w:val="17"/>
                            </w:rPr>
                            <w:t xml:space="preserve">+ </w:t>
                          </w:r>
                          <w:r>
                            <w:rPr>
                              <w:b/>
                              <w:color w:val="004A8F"/>
                              <w:sz w:val="17"/>
                            </w:rPr>
                            <w:t xml:space="preserve">+421 918 900 494 </w:t>
                          </w:r>
                          <w:r>
                            <w:rPr>
                              <w:b/>
                              <w:color w:val="EF412F"/>
                              <w:sz w:val="17"/>
                            </w:rPr>
                            <w:t xml:space="preserve">+ </w:t>
                          </w:r>
                          <w:hyperlink r:id="rId1">
                            <w:r>
                              <w:rPr>
                                <w:rStyle w:val="Internetovodkaz"/>
                                <w:b/>
                                <w:sz w:val="17"/>
                              </w:rPr>
                              <w:t>hovorca@scitanie.sk</w:t>
                            </w:r>
                          </w:hyperlink>
                          <w:r>
                            <w:rPr>
                              <w:b/>
                              <w:color w:val="004A8F"/>
                              <w:sz w:val="17"/>
                            </w:rPr>
                            <w:t xml:space="preserve"> </w:t>
                          </w:r>
                        </w:p>
                      </w:txbxContent>
                    </wps:txbx>
                    <wps:bodyPr lIns="0" rIns="0" tIns="0" bIns="0">
                      <a:noAutofit/>
                    </wps:bodyPr>
                  </wps:wsp>
                </a:graphicData>
              </a:graphic>
            </wp:anchor>
          </w:drawing>
        </mc:Choice>
        <mc:Fallback>
          <w:pict>
            <v:rect id="shape_0" ID="Text Box 1" stroked="f" style="position:absolute;margin-left:134.4pt;margin-top:768.85pt;width:390.35pt;height:41.2pt;mso-position-horizontal-relative:page;mso-position-vertical-relative:page" wp14:anchorId="03CE4F57">
              <w10:wrap type="square"/>
              <v:fill o:detectmouseclick="t" on="false"/>
              <v:stroke color="#3465a4" joinstyle="round" endcap="flat"/>
              <v:textbox>
                <w:txbxContent>
                  <w:p>
                    <w:pPr>
                      <w:pStyle w:val="Obsahrmca"/>
                      <w:spacing w:before="20" w:after="0"/>
                      <w:ind w:left="20" w:hanging="0"/>
                      <w:rPr>
                        <w:b/>
                        <w:b/>
                        <w:color w:val="004A8F"/>
                        <w:w w:val="105"/>
                        <w:sz w:val="17"/>
                      </w:rPr>
                    </w:pPr>
                    <w:r>
                      <w:rPr>
                        <w:b/>
                        <w:color w:val="004A8F"/>
                        <w:w w:val="105"/>
                        <w:sz w:val="17"/>
                      </w:rPr>
                    </w:r>
                  </w:p>
                  <w:p>
                    <w:pPr>
                      <w:pStyle w:val="Obsahrmca"/>
                      <w:spacing w:before="20" w:after="0"/>
                      <w:ind w:left="20" w:hanging="0"/>
                      <w:rPr>
                        <w:b/>
                        <w:b/>
                        <w:sz w:val="17"/>
                      </w:rPr>
                    </w:pPr>
                    <w:r>
                      <w:rPr>
                        <w:b/>
                        <w:color w:val="004A8F"/>
                        <w:w w:val="105"/>
                        <w:sz w:val="17"/>
                      </w:rPr>
                      <w:t xml:space="preserve">hovorkyňa pre SODB 2021 JASMÍNA STAUDER </w:t>
                    </w:r>
                  </w:p>
                  <w:p>
                    <w:pPr>
                      <w:pStyle w:val="Obsahrmca"/>
                      <w:spacing w:before="44" w:after="0"/>
                      <w:ind w:left="20" w:hanging="0"/>
                      <w:rPr/>
                    </w:pPr>
                    <w:r>
                      <w:rPr>
                        <w:b/>
                        <w:color w:val="EF412F"/>
                        <w:sz w:val="17"/>
                      </w:rPr>
                      <w:t xml:space="preserve">+ </w:t>
                    </w:r>
                    <w:r>
                      <w:rPr>
                        <w:b/>
                        <w:color w:val="004A8F"/>
                        <w:sz w:val="17"/>
                      </w:rPr>
                      <w:t xml:space="preserve">+421 918 900 494 </w:t>
                    </w:r>
                    <w:r>
                      <w:rPr>
                        <w:b/>
                        <w:color w:val="EF412F"/>
                        <w:sz w:val="17"/>
                      </w:rPr>
                      <w:t xml:space="preserve">+ </w:t>
                    </w:r>
                    <w:hyperlink r:id="rId2">
                      <w:r>
                        <w:rPr>
                          <w:rStyle w:val="Internetovodkaz"/>
                          <w:b/>
                          <w:sz w:val="17"/>
                        </w:rPr>
                        <w:t>hovorca@scitanie.sk</w:t>
                      </w:r>
                    </w:hyperlink>
                    <w:r>
                      <w:rPr>
                        <w:b/>
                        <w:color w:val="004A8F"/>
                        <w:sz w:val="17"/>
                      </w:rPr>
                      <w:t xml:space="preserve"> </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lotextu"/>
      <w:spacing w:lineRule="auto" w:line="7"/>
      <w:rPr>
        <w:sz w:val="20"/>
      </w:rPr>
    </w:pPr>
    <w:r>
      <w:rPr>
        <w:sz w:val="20"/>
      </w:rPr>
      <mc:AlternateContent>
        <mc:Choice Requires="wpg">
          <w:drawing>
            <wp:anchor behindDoc="1" distT="0" distB="0" distL="0" distR="0" simplePos="0" locked="0" layoutInCell="1" allowOverlap="1" relativeHeight="17" wp14:anchorId="28F97CED">
              <wp:simplePos x="0" y="0"/>
              <wp:positionH relativeFrom="page">
                <wp:posOffset>3512185</wp:posOffset>
              </wp:positionH>
              <wp:positionV relativeFrom="page">
                <wp:posOffset>-2540</wp:posOffset>
              </wp:positionV>
              <wp:extent cx="5715" cy="624205"/>
              <wp:effectExtent l="6667" t="0" r="30798" b="11747"/>
              <wp:wrapNone/>
              <wp:docPr id="1" name="Group 11"/>
              <a:graphic xmlns:a="http://schemas.openxmlformats.org/drawingml/2006/main">
                <a:graphicData uri="http://schemas.microsoft.com/office/word/2010/wordprocessingGroup">
                  <wpg:wgp>
                    <wpg:cNvGrpSpPr/>
                    <wpg:grpSpPr>
                      <a:xfrm>
                        <a:off x="0" y="0"/>
                        <a:ext cx="5040" cy="623520"/>
                      </a:xfrm>
                    </wpg:grpSpPr>
                    <wps:wsp>
                      <wps:cNvSpPr/>
                      <wps:spPr>
                        <a:xfrm>
                          <a:off x="0" y="0"/>
                          <a:ext cx="5040" cy="623520"/>
                        </a:xfrm>
                        <a:prstGeom prst="line">
                          <a:avLst/>
                        </a:prstGeom>
                        <a:ln w="15840">
                          <a:solidFill>
                            <a:srgbClr val="d1d3d4"/>
                          </a:solidFill>
                          <a:round/>
                        </a:ln>
                      </wps:spPr>
                      <wps:style>
                        <a:lnRef idx="0"/>
                        <a:fillRef idx="0"/>
                        <a:effectRef idx="0"/>
                        <a:fontRef idx="minor"/>
                      </wps:style>
                      <wps:bodyPr/>
                    </wps:wsp>
                    <wps:wsp>
                      <wps:cNvSpPr/>
                      <wps:spPr>
                        <a:xfrm>
                          <a:off x="0" y="0"/>
                          <a:ext cx="5040" cy="623520"/>
                        </a:xfrm>
                        <a:prstGeom prst="line">
                          <a:avLst/>
                        </a:prstGeom>
                        <a:ln w="15840">
                          <a:solidFill>
                            <a:srgbClr val="0055a1"/>
                          </a:solidFill>
                          <a:round/>
                        </a:ln>
                      </wps:spPr>
                      <wps:style>
                        <a:lnRef idx="0"/>
                        <a:fillRef idx="0"/>
                        <a:effectRef idx="0"/>
                        <a:fontRef idx="minor"/>
                      </wps:style>
                      <wps:bodyPr/>
                    </wps:wsp>
                    <wps:wsp>
                      <wps:cNvSpPr/>
                      <wps:spPr>
                        <a:xfrm>
                          <a:off x="0" y="0"/>
                          <a:ext cx="5040" cy="623520"/>
                        </a:xfrm>
                        <a:prstGeom prst="line">
                          <a:avLst/>
                        </a:prstGeom>
                        <a:ln w="15840">
                          <a:solidFill>
                            <a:srgbClr val="ed1c24"/>
                          </a:solidFill>
                          <a:round/>
                        </a:ln>
                      </wps:spPr>
                      <wps:style>
                        <a:lnRef idx="0"/>
                        <a:fillRef idx="0"/>
                        <a:effectRef idx="0"/>
                        <a:fontRef idx="minor"/>
                      </wps:style>
                      <wps:bodyPr/>
                    </wps:wsp>
                  </wpg:wgp>
                </a:graphicData>
              </a:graphic>
            </wp:anchor>
          </w:drawing>
        </mc:Choice>
        <mc:Fallback>
          <w:pict>
            <v:group id="shape_0" alt="Group 11" style="position:absolute;margin-left:252.15pt;margin-top:24.05pt;width:0.4pt;height:49.05pt" coordorigin="5043,481" coordsize="8,981">
              <v:line id="shape_0" from="5044,482" to="5051,1463" ID="Rovná spojnica 11" stroked="t" style="position:absolute;mso-position-horizontal-relative:page;mso-position-vertical-relative:page">
                <v:stroke color="#d1d3d4" weight="15840" joinstyle="round" endcap="flat"/>
                <v:fill o:detectmouseclick="t" on="false"/>
              </v:line>
              <v:line id="shape_0" from="5044,482" to="5051,1463" ID="Rovná spojnica 12" stroked="t" style="position:absolute;mso-position-horizontal-relative:page;mso-position-vertical-relative:page">
                <v:stroke color="#0055a1" weight="15840" joinstyle="round" endcap="flat"/>
                <v:fill o:detectmouseclick="t" on="false"/>
              </v:line>
              <v:line id="shape_0" from="5044,482" to="5051,1463" ID="Rovná spojnica 13" stroked="t" style="position:absolute;mso-position-horizontal-relative:page;mso-position-vertical-relative:page">
                <v:stroke color="#ed1c24" weight="15840" joinstyle="round" endcap="flat"/>
                <v:fill o:detectmouseclick="t" on="false"/>
              </v:line>
            </v:group>
          </w:pict>
        </mc:Fallback>
      </mc:AlternateContent>
      <w:drawing>
        <wp:anchor behindDoc="1" distT="0" distB="0" distL="0" distR="0" simplePos="0" locked="0" layoutInCell="1" allowOverlap="1" relativeHeight="5">
          <wp:simplePos x="0" y="0"/>
          <wp:positionH relativeFrom="page">
            <wp:posOffset>5769610</wp:posOffset>
          </wp:positionH>
          <wp:positionV relativeFrom="page">
            <wp:posOffset>581025</wp:posOffset>
          </wp:positionV>
          <wp:extent cx="908050" cy="60579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908050" cy="605790"/>
                  </a:xfrm>
                  <a:prstGeom prst="rect">
                    <a:avLst/>
                  </a:prstGeom>
                </pic:spPr>
              </pic:pic>
            </a:graphicData>
          </a:graphic>
        </wp:anchor>
      </w:drawing>
    </w:r>
  </w:p>
  <w:p>
    <w:pPr>
      <w:pStyle w:val="Telotextu"/>
      <w:spacing w:lineRule="auto" w:line="7"/>
      <w:rPr>
        <w:sz w:val="20"/>
      </w:rPr>
    </w:pPr>
    <w:r>
      <w:rPr>
        <w:sz w:val="20"/>
      </w:rPr>
    </w:r>
  </w:p>
  <w:p>
    <w:pPr>
      <w:pStyle w:val="Telotextu"/>
      <w:spacing w:lineRule="auto" w:line="7"/>
      <w:rPr>
        <w:sz w:val="20"/>
      </w:rPr>
    </w:pPr>
    <w:r>
      <w:rPr>
        <w:sz w:val="20"/>
      </w:rPr>
    </w:r>
  </w:p>
  <w:p>
    <w:pPr>
      <w:pStyle w:val="Telotextu"/>
      <w:spacing w:lineRule="auto" w:line="7"/>
      <w:rPr>
        <w:sz w:val="20"/>
      </w:rPr>
    </w:pPr>
    <w:r>
      <w:rPr>
        <w:sz w:val="20"/>
      </w:rPr>
    </w:r>
  </w:p>
  <w:p>
    <w:pPr>
      <w:pStyle w:val="Telotextu"/>
      <w:spacing w:lineRule="auto" w:line="7"/>
      <w:rPr>
        <w:sz w:val="20"/>
      </w:rPr>
    </w:pPr>
    <w:r>
      <w:rPr>
        <w:sz w:val="20"/>
      </w:rPr>
    </w:r>
  </w:p>
  <w:p>
    <w:pPr>
      <w:pStyle w:val="Telotextu"/>
      <w:spacing w:lineRule="auto" w:line="7"/>
      <w:rPr>
        <w:sz w:val="20"/>
      </w:rPr>
    </w:pPr>
    <w:r>
      <w:rPr>
        <w:sz w:val="20"/>
      </w:rPr>
    </w:r>
  </w:p>
  <w:p>
    <w:pPr>
      <w:pStyle w:val="Telotextu"/>
      <w:spacing w:lineRule="auto" w:line="7"/>
      <w:rPr>
        <w:sz w:val="20"/>
      </w:rPr>
    </w:pPr>
    <w:r>
      <w:rPr>
        <w:sz w:val="20"/>
      </w:rPr>
      <mc:AlternateContent>
        <mc:Choice Requires="wps">
          <w:drawing>
            <wp:anchor behindDoc="1" distT="0" distB="0" distL="0" distR="0" simplePos="0" locked="0" layoutInCell="1" allowOverlap="1" relativeHeight="7" wp14:anchorId="48E91CFB">
              <wp:simplePos x="0" y="0"/>
              <wp:positionH relativeFrom="page">
                <wp:posOffset>695960</wp:posOffset>
              </wp:positionH>
              <wp:positionV relativeFrom="page">
                <wp:posOffset>718820</wp:posOffset>
              </wp:positionV>
              <wp:extent cx="193040" cy="280670"/>
              <wp:effectExtent l="635" t="4445" r="8255" b="2540"/>
              <wp:wrapNone/>
              <wp:docPr id="3" name="AutoShape 22"/>
              <a:graphic xmlns:a="http://schemas.openxmlformats.org/drawingml/2006/main">
                <a:graphicData uri="http://schemas.microsoft.com/office/word/2010/wordprocessingShape">
                  <wps:wsp>
                    <wps:cNvSpPr/>
                    <wps:spPr>
                      <a:xfrm>
                        <a:off x="0" y="0"/>
                        <a:ext cx="192240" cy="280080"/>
                      </a:xfrm>
                      <a:custGeom>
                        <a:avLst/>
                        <a:gdLst/>
                        <a:ahLst/>
                        <a:rect l="l" t="t"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9" wp14:anchorId="3566FE5F">
              <wp:simplePos x="0" y="0"/>
              <wp:positionH relativeFrom="page">
                <wp:posOffset>916940</wp:posOffset>
              </wp:positionH>
              <wp:positionV relativeFrom="page">
                <wp:posOffset>718820</wp:posOffset>
              </wp:positionV>
              <wp:extent cx="191770" cy="280670"/>
              <wp:effectExtent l="2540" t="4445" r="7620" b="2540"/>
              <wp:wrapNone/>
              <wp:docPr id="4" name="AutoShape 21"/>
              <a:graphic xmlns:a="http://schemas.openxmlformats.org/drawingml/2006/main">
                <a:graphicData uri="http://schemas.microsoft.com/office/word/2010/wordprocessingShape">
                  <wps:wsp>
                    <wps:cNvSpPr/>
                    <wps:spPr>
                      <a:xfrm>
                        <a:off x="0" y="0"/>
                        <a:ext cx="191160" cy="280080"/>
                      </a:xfrm>
                      <a:custGeom>
                        <a:avLst/>
                        <a:gdLst/>
                        <a:ahLst/>
                        <a:rect l="l" t="t"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1" wp14:anchorId="71E68262">
              <wp:simplePos x="0" y="0"/>
              <wp:positionH relativeFrom="page">
                <wp:posOffset>1141095</wp:posOffset>
              </wp:positionH>
              <wp:positionV relativeFrom="page">
                <wp:posOffset>722630</wp:posOffset>
              </wp:positionV>
              <wp:extent cx="189230" cy="272415"/>
              <wp:effectExtent l="7620" t="8255" r="5080" b="6985"/>
              <wp:wrapNone/>
              <wp:docPr id="5" name="AutoShape 20"/>
              <a:graphic xmlns:a="http://schemas.openxmlformats.org/drawingml/2006/main">
                <a:graphicData uri="http://schemas.microsoft.com/office/word/2010/wordprocessingShape">
                  <wps:wsp>
                    <wps:cNvSpPr/>
                    <wps:spPr>
                      <a:xfrm>
                        <a:off x="0" y="0"/>
                        <a:ext cx="188640" cy="271800"/>
                      </a:xfrm>
                      <a:custGeom>
                        <a:avLst/>
                        <a:gdLst/>
                        <a:ahLst/>
                        <a:rect l="l" t="t"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3" wp14:anchorId="2824ECDD">
              <wp:simplePos x="0" y="0"/>
              <wp:positionH relativeFrom="page">
                <wp:posOffset>1361440</wp:posOffset>
              </wp:positionH>
              <wp:positionV relativeFrom="page">
                <wp:posOffset>722630</wp:posOffset>
              </wp:positionV>
              <wp:extent cx="186055" cy="272415"/>
              <wp:effectExtent l="8890" t="8255" r="6985" b="6985"/>
              <wp:wrapNone/>
              <wp:docPr id="6" name="AutoShape 19"/>
              <a:graphic xmlns:a="http://schemas.openxmlformats.org/drawingml/2006/main">
                <a:graphicData uri="http://schemas.microsoft.com/office/word/2010/wordprocessingShape">
                  <wps:wsp>
                    <wps:cNvSpPr/>
                    <wps:spPr>
                      <a:xfrm>
                        <a:off x="0" y="0"/>
                        <a:ext cx="185400" cy="271800"/>
                      </a:xfrm>
                      <a:custGeom>
                        <a:avLst/>
                        <a:gdLst/>
                        <a:ahLst/>
                        <a:rect l="l" t="t"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g">
          <w:drawing>
            <wp:anchor behindDoc="1" distT="0" distB="0" distL="0" distR="0" simplePos="0" locked="0" layoutInCell="1" allowOverlap="1" relativeHeight="15" wp14:anchorId="25F6C205">
              <wp:simplePos x="0" y="0"/>
              <wp:positionH relativeFrom="page">
                <wp:posOffset>5163185</wp:posOffset>
              </wp:positionH>
              <wp:positionV relativeFrom="page">
                <wp:posOffset>728980</wp:posOffset>
              </wp:positionV>
              <wp:extent cx="350520" cy="437515"/>
              <wp:effectExtent l="635" t="5080" r="3175" b="6985"/>
              <wp:wrapNone/>
              <wp:docPr id="7" name="Group 15"/>
              <a:graphic xmlns:a="http://schemas.openxmlformats.org/drawingml/2006/main">
                <a:graphicData uri="http://schemas.microsoft.com/office/word/2010/wordprocessingGroup">
                  <wpg:wgp>
                    <wpg:cNvGrpSpPr/>
                    <wpg:grpSpPr>
                      <a:xfrm>
                        <a:off x="0" y="0"/>
                        <a:ext cx="349920" cy="437040"/>
                      </a:xfrm>
                    </wpg:grpSpPr>
                    <wps:wsp>
                      <wps:cNvSpPr/>
                      <wps:spPr>
                        <a:xfrm>
                          <a:off x="0" y="0"/>
                          <a:ext cx="349920" cy="437040"/>
                        </a:xfrm>
                        <a:custGeom>
                          <a:avLst/>
                          <a:gdLst/>
                          <a:ahLst/>
                          <a:rect l="l" t="t"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wps:spPr>
                      <wps:style>
                        <a:lnRef idx="0"/>
                        <a:fillRef idx="0"/>
                        <a:effectRef idx="0"/>
                        <a:fontRef idx="minor"/>
                      </wps:style>
                      <wps:bodyPr/>
                    </wps:wsp>
                    <pic:pic xmlns:pic="http://schemas.openxmlformats.org/drawingml/2006/picture">
                      <pic:nvPicPr>
                        <pic:cNvPr id="0" name="Picture 17" descr=""/>
                        <pic:cNvPicPr/>
                      </pic:nvPicPr>
                      <pic:blipFill>
                        <a:blip r:embed="rId2"/>
                        <a:stretch/>
                      </pic:blipFill>
                      <pic:spPr>
                        <a:xfrm>
                          <a:off x="68040" y="15840"/>
                          <a:ext cx="213840" cy="252720"/>
                        </a:xfrm>
                        <a:prstGeom prst="rect">
                          <a:avLst/>
                        </a:prstGeom>
                        <a:ln>
                          <a:noFill/>
                        </a:ln>
                      </pic:spPr>
                    </pic:pic>
                    <wps:wsp>
                      <wps:cNvSpPr/>
                      <wps:spPr>
                        <a:xfrm>
                          <a:off x="33120" y="261720"/>
                          <a:ext cx="281160" cy="175320"/>
                        </a:xfrm>
                        <a:custGeom>
                          <a:avLst/>
                          <a:gdLst/>
                          <a:ahLst/>
                          <a:rect l="l" t="t"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wps:spPr>
                      <wps:style>
                        <a:lnRef idx="0"/>
                        <a:fillRef idx="0"/>
                        <a:effectRef idx="0"/>
                        <a:fontRef idx="minor"/>
                      </wps:style>
                      <wps:bodyPr/>
                    </wps:wsp>
                  </wpg:wgp>
                </a:graphicData>
              </a:graphic>
            </wp:anchor>
          </w:drawing>
        </mc:Choice>
        <mc:Fallback>
          <w:pict>
            <v:group id="shape_0" alt="Group 15" style="position:absolute;margin-left:406.55pt;margin-top:57.4pt;width:27.55pt;height:34.4pt" coordorigin="8131,1148" coordsize="551,688">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7" stroked="f" style="position:absolute;left:8238;top:1173;width:336;height:397;mso-position-horizontal-relative:page;mso-position-vertical-relative:page" type="shapetype_75">
                <v:imagedata r:id="rId2" o:detectmouseclick="t"/>
                <w10:wrap type="none"/>
                <v:stroke color="#3465a4" joinstyle="round" endcap="flat"/>
              </v:shape>
            </v:group>
          </w:pict>
        </mc:Fallback>
      </mc:AlternateContent>
      <mc:AlternateContent>
        <mc:Choice Requires="wps">
          <w:drawing>
            <wp:anchor behindDoc="1" distT="0" distB="0" distL="0" distR="0" simplePos="0" locked="0" layoutInCell="1" allowOverlap="1" relativeHeight="19" wp14:anchorId="092D174E">
              <wp:simplePos x="0" y="0"/>
              <wp:positionH relativeFrom="page">
                <wp:posOffset>697230</wp:posOffset>
              </wp:positionH>
              <wp:positionV relativeFrom="page">
                <wp:posOffset>1025525</wp:posOffset>
              </wp:positionV>
              <wp:extent cx="191770" cy="274320"/>
              <wp:effectExtent l="1905" t="6350" r="8255" b="6985"/>
              <wp:wrapNone/>
              <wp:docPr id="8" name="AutoShape 10"/>
              <a:graphic xmlns:a="http://schemas.openxmlformats.org/drawingml/2006/main">
                <a:graphicData uri="http://schemas.microsoft.com/office/word/2010/wordprocessingShape">
                  <wps:wsp>
                    <wps:cNvSpPr/>
                    <wps:spPr>
                      <a:xfrm>
                        <a:off x="0" y="0"/>
                        <a:ext cx="191160" cy="273600"/>
                      </a:xfrm>
                      <a:custGeom>
                        <a:avLst/>
                        <a:gdLst/>
                        <a:ahLst/>
                        <a:rect l="l" t="t"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1" wp14:anchorId="3821EE7D">
              <wp:simplePos x="0" y="0"/>
              <wp:positionH relativeFrom="page">
                <wp:posOffset>1138555</wp:posOffset>
              </wp:positionH>
              <wp:positionV relativeFrom="page">
                <wp:posOffset>1025525</wp:posOffset>
              </wp:positionV>
              <wp:extent cx="191770" cy="274320"/>
              <wp:effectExtent l="5080" t="6350" r="5080" b="6985"/>
              <wp:wrapNone/>
              <wp:docPr id="9" name="AutoShape 9"/>
              <a:graphic xmlns:a="http://schemas.openxmlformats.org/drawingml/2006/main">
                <a:graphicData uri="http://schemas.microsoft.com/office/word/2010/wordprocessingShape">
                  <wps:wsp>
                    <wps:cNvSpPr/>
                    <wps:spPr>
                      <a:xfrm>
                        <a:off x="0" y="0"/>
                        <a:ext cx="191160" cy="273600"/>
                      </a:xfrm>
                      <a:custGeom>
                        <a:avLst/>
                        <a:gdLst/>
                        <a:ahLst/>
                        <a:rect l="l" t="t"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g">
          <w:drawing>
            <wp:anchor behindDoc="1" distT="0" distB="0" distL="0" distR="0" simplePos="0" locked="0" layoutInCell="1" allowOverlap="1" relativeHeight="23" wp14:anchorId="53333405">
              <wp:simplePos x="0" y="0"/>
              <wp:positionH relativeFrom="page">
                <wp:posOffset>520065</wp:posOffset>
              </wp:positionH>
              <wp:positionV relativeFrom="page">
                <wp:posOffset>635635</wp:posOffset>
              </wp:positionV>
              <wp:extent cx="192405" cy="192405"/>
              <wp:effectExtent l="31115" t="0" r="35560" b="1905"/>
              <wp:wrapNone/>
              <wp:docPr id="10" name="Group 5"/>
              <a:graphic xmlns:a="http://schemas.openxmlformats.org/drawingml/2006/main">
                <a:graphicData uri="http://schemas.microsoft.com/office/word/2010/wordprocessingGroup">
                  <wpg:wgp>
                    <wpg:cNvGrpSpPr/>
                    <wpg:grpSpPr>
                      <a:xfrm>
                        <a:off x="0" y="0"/>
                        <a:ext cx="191880" cy="191880"/>
                      </a:xfrm>
                    </wpg:grpSpPr>
                    <wps:wsp>
                      <wps:cNvSpPr/>
                      <wps:spPr>
                        <a:xfrm>
                          <a:off x="172080" y="169560"/>
                          <a:ext cx="19800" cy="22320"/>
                        </a:xfrm>
                        <a:prstGeom prst="rect">
                          <a:avLst/>
                        </a:prstGeom>
                        <a:solidFill>
                          <a:srgbClr val="ef412f"/>
                        </a:solidFill>
                        <a:ln>
                          <a:noFill/>
                        </a:ln>
                      </wps:spPr>
                      <wps:style>
                        <a:lnRef idx="0"/>
                        <a:fillRef idx="0"/>
                        <a:effectRef idx="0"/>
                        <a:fontRef idx="minor"/>
                      </wps:style>
                      <wps:bodyPr/>
                    </wps:wsp>
                    <wps:wsp>
                      <wps:cNvSpPr/>
                      <wps:spPr>
                        <a:xfrm>
                          <a:off x="0" y="0"/>
                          <a:ext cx="39960" cy="0"/>
                        </a:xfrm>
                        <a:prstGeom prst="line">
                          <a:avLst/>
                        </a:prstGeom>
                        <a:ln w="54720">
                          <a:solidFill>
                            <a:srgbClr val="ef412f"/>
                          </a:solidFill>
                          <a:round/>
                        </a:ln>
                      </wps:spPr>
                      <wps:style>
                        <a:lnRef idx="0"/>
                        <a:fillRef idx="0"/>
                        <a:effectRef idx="0"/>
                        <a:fontRef idx="minor"/>
                      </wps:style>
                      <wps:bodyPr/>
                    </wps:wsp>
                    <wps:wsp>
                      <wps:cNvSpPr/>
                      <wps:spPr>
                        <a:xfrm>
                          <a:off x="172080" y="128880"/>
                          <a:ext cx="19800" cy="22320"/>
                        </a:xfrm>
                        <a:prstGeom prst="rect">
                          <a:avLst/>
                        </a:prstGeom>
                        <a:solidFill>
                          <a:srgbClr val="ef412f"/>
                        </a:solidFill>
                        <a:ln>
                          <a:noFill/>
                        </a:ln>
                      </wps:spPr>
                      <wps:style>
                        <a:lnRef idx="0"/>
                        <a:fillRef idx="0"/>
                        <a:effectRef idx="0"/>
                        <a:fontRef idx="minor"/>
                      </wps:style>
                      <wps:bodyPr/>
                    </wps:wsp>
                  </wpg:wgp>
                </a:graphicData>
              </a:graphic>
            </wp:anchor>
          </w:drawing>
        </mc:Choice>
        <mc:Fallback>
          <w:pict>
            <v:group id="shape_0" alt="Group 5" style="position:absolute;margin-left:40.95pt;margin-top:50.05pt;width:15.1pt;height:15.1pt" coordorigin="819,1001" coordsize="302,302">
              <v:rect id="shape_0" ID="Obdĺžnik 17" fillcolor="#ef412f" stroked="f" style="position:absolute;left:1090;top:1268;width:30;height:34;mso-position-horizontal-relative:page;mso-position-vertical-relative:page">
                <w10:wrap type="none"/>
                <v:fill o:detectmouseclick="t" type="solid" color2="#10bed0"/>
                <v:stroke color="#3465a4" joinstyle="round" endcap="flat"/>
              </v:rect>
              <v:line id="shape_0" from="819,1001" to="881,1001" ID="Rovná spojnica 18" stroked="t" style="position:absolute;mso-position-horizontal-relative:page;mso-position-vertical-relative:page">
                <v:stroke color="#ef412f" weight="54720" joinstyle="round" endcap="flat"/>
                <v:fill o:detectmouseclick="t" on="false"/>
              </v:line>
              <v:rect id="shape_0" ID="Obdĺžnik 19" fillcolor="#ef412f" stroked="f" style="position:absolute;left:1090;top:1204;width:30;height:34;mso-position-horizontal-relative:page;mso-position-vertical-relative:page">
                <w10:wrap type="none"/>
                <v:fill o:detectmouseclick="t" type="solid" color2="#10bed0"/>
                <v:stroke color="#3465a4" joinstyle="round" endcap="flat"/>
              </v:rect>
            </v:group>
          </w:pict>
        </mc:Fallback>
      </mc:AlternateContent>
      <mc:AlternateContent>
        <mc:Choice Requires="wps">
          <w:drawing>
            <wp:anchor behindDoc="1" distT="0" distB="0" distL="0" distR="0" simplePos="0" locked="0" layoutInCell="1" allowOverlap="1" relativeHeight="25" wp14:anchorId="63F39EB4">
              <wp:simplePos x="0" y="0"/>
              <wp:positionH relativeFrom="page">
                <wp:posOffset>1362710</wp:posOffset>
              </wp:positionH>
              <wp:positionV relativeFrom="page">
                <wp:posOffset>1026795</wp:posOffset>
              </wp:positionV>
              <wp:extent cx="184150" cy="273050"/>
              <wp:effectExtent l="635" t="7620" r="7620" b="6985"/>
              <wp:wrapNone/>
              <wp:docPr id="11" name="AutoShape 4"/>
              <a:graphic xmlns:a="http://schemas.openxmlformats.org/drawingml/2006/main">
                <a:graphicData uri="http://schemas.microsoft.com/office/word/2010/wordprocessingShape">
                  <wps:wsp>
                    <wps:cNvSpPr/>
                    <wps:spPr>
                      <a:xfrm>
                        <a:off x="0" y="0"/>
                        <a:ext cx="183600" cy="272520"/>
                      </a:xfrm>
                      <a:custGeom>
                        <a:avLst/>
                        <a:gdLst/>
                        <a:ahLst/>
                        <a:rect l="l" t="t"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7" wp14:anchorId="1F302008">
              <wp:simplePos x="0" y="0"/>
              <wp:positionH relativeFrom="page">
                <wp:posOffset>916940</wp:posOffset>
              </wp:positionH>
              <wp:positionV relativeFrom="page">
                <wp:posOffset>1271905</wp:posOffset>
              </wp:positionV>
              <wp:extent cx="191770" cy="2540"/>
              <wp:effectExtent l="31115" t="33020" r="36195" b="33655"/>
              <wp:wrapNone/>
              <wp:docPr id="12" name="Line 3"/>
              <a:graphic xmlns:a="http://schemas.openxmlformats.org/drawingml/2006/main">
                <a:graphicData uri="http://schemas.microsoft.com/office/word/2010/wordprocessingShape">
                  <wps:wsp>
                    <wps:cNvSpPr/>
                    <wps:spPr>
                      <a:xfrm>
                        <a:off x="0" y="0"/>
                        <a:ext cx="191160" cy="1800"/>
                      </a:xfrm>
                      <a:prstGeom prst="line">
                        <a:avLst/>
                      </a:prstGeom>
                      <a:ln w="54720">
                        <a:solidFill>
                          <a:srgbClr val="ef412f"/>
                        </a:solidFill>
                        <a:round/>
                      </a:ln>
                    </wps:spPr>
                    <wps:style>
                      <a:lnRef idx="0"/>
                      <a:fillRef idx="0"/>
                      <a:effectRef idx="0"/>
                      <a:fontRef idx="minor"/>
                    </wps:style>
                    <wps:bodyPr/>
                  </wps:wsp>
                </a:graphicData>
              </a:graphic>
            </wp:anchor>
          </w:drawing>
        </mc:Choice>
        <mc:Fallback>
          <w:pict>
            <v:line id="shape_0" from="72.2pt,100.1pt" to="87.2pt,100.2pt" ID="Line 3" stroked="t" style="position:absolute;mso-position-horizontal-relative:page;mso-position-vertical-relative:page" wp14:anchorId="1F302008">
              <v:stroke color="#ef412f" weight="54720" joinstyle="round" endcap="flat"/>
              <v:fill o:detectmouseclick="t" on="false"/>
            </v:line>
          </w:pict>
        </mc:Fallback>
      </mc:AlternateContent>
      <w:drawing>
        <wp:anchor behindDoc="1" distT="0" distB="0" distL="0" distR="0" simplePos="0" locked="0" layoutInCell="1" allowOverlap="1" relativeHeight="3">
          <wp:simplePos x="0" y="0"/>
          <wp:positionH relativeFrom="page">
            <wp:posOffset>1731010</wp:posOffset>
          </wp:positionH>
          <wp:positionV relativeFrom="page">
            <wp:posOffset>677545</wp:posOffset>
          </wp:positionV>
          <wp:extent cx="1499235" cy="622935"/>
          <wp:effectExtent l="0" t="0" r="0" b="0"/>
          <wp:wrapNone/>
          <wp:docPr id="1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
                  <pic:cNvPicPr>
                    <a:picLocks noChangeAspect="1" noChangeArrowheads="1"/>
                  </pic:cNvPicPr>
                </pic:nvPicPr>
                <pic:blipFill>
                  <a:blip r:embed="rId3"/>
                  <a:stretch>
                    <a:fillRect/>
                  </a:stretch>
                </pic:blipFill>
                <pic:spPr bwMode="auto">
                  <a:xfrm>
                    <a:off x="0" y="0"/>
                    <a:ext cx="1499235" cy="6229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bidi w:val="0"/>
      <w:jc w:val="left"/>
    </w:pPr>
    <w:rPr>
      <w:rFonts w:ascii="Arial" w:hAnsi="Arial" w:eastAsia="Arial" w:cs="Arial"/>
      <w:color w:val="auto"/>
      <w:kern w:val="0"/>
      <w:sz w:val="22"/>
      <w:szCs w:val="22"/>
      <w:lang w:val="sk-SK" w:eastAsia="en-US" w:bidi="ar-SA"/>
    </w:rPr>
  </w:style>
  <w:style w:type="paragraph" w:styleId="Nadpis1">
    <w:name w:val="Heading 1"/>
    <w:basedOn w:val="Normal"/>
    <w:uiPriority w:val="1"/>
    <w:qFormat/>
    <w:pPr>
      <w:spacing w:before="91" w:after="0"/>
      <w:ind w:left="1044" w:hanging="0"/>
      <w:jc w:val="both"/>
      <w:outlineLvl w:val="0"/>
    </w:pPr>
    <w:rPr>
      <w:b/>
      <w:bCs/>
      <w:sz w:val="28"/>
      <w:szCs w:val="28"/>
    </w:rPr>
  </w:style>
  <w:style w:type="paragraph" w:styleId="Nadpis2">
    <w:name w:val="Heading 2"/>
    <w:basedOn w:val="Normal"/>
    <w:uiPriority w:val="1"/>
    <w:qFormat/>
    <w:pPr>
      <w:ind w:left="1043" w:hanging="0"/>
      <w:jc w:val="both"/>
      <w:outlineLvl w:val="1"/>
    </w:pPr>
    <w:rPr>
      <w:b/>
      <w:bCs/>
      <w:sz w:val="24"/>
      <w:szCs w:val="24"/>
    </w:rPr>
  </w:style>
  <w:style w:type="paragraph" w:styleId="Nadpis3">
    <w:name w:val="Heading 3"/>
    <w:basedOn w:val="Normal"/>
    <w:uiPriority w:val="1"/>
    <w:qFormat/>
    <w:pPr>
      <w:spacing w:before="152" w:after="0"/>
      <w:ind w:left="1043" w:hanging="0"/>
      <w:jc w:val="both"/>
      <w:outlineLvl w:val="2"/>
    </w:pPr>
    <w:rPr>
      <w:b/>
      <w:bCs/>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ed7a2a"/>
    <w:rPr>
      <w:rFonts w:ascii="Arial" w:hAnsi="Arial" w:eastAsia="Arial" w:cs="Arial"/>
    </w:rPr>
  </w:style>
  <w:style w:type="character" w:styleId="PtaChar" w:customStyle="1">
    <w:name w:val="Päta Char"/>
    <w:basedOn w:val="DefaultParagraphFont"/>
    <w:link w:val="Pta"/>
    <w:uiPriority w:val="99"/>
    <w:qFormat/>
    <w:rsid w:val="00ed7a2a"/>
    <w:rPr>
      <w:rFonts w:ascii="Arial" w:hAnsi="Arial" w:eastAsia="Arial" w:cs="Arial"/>
    </w:rPr>
  </w:style>
  <w:style w:type="character" w:styleId="Normaltextrun" w:customStyle="1">
    <w:name w:val="normaltextrun"/>
    <w:basedOn w:val="DefaultParagraphFont"/>
    <w:qFormat/>
    <w:rsid w:val="00ed7a2a"/>
    <w:rPr/>
  </w:style>
  <w:style w:type="character" w:styleId="Scxw75734456" w:customStyle="1">
    <w:name w:val="scxw75734456"/>
    <w:basedOn w:val="DefaultParagraphFont"/>
    <w:qFormat/>
    <w:rsid w:val="00ed7a2a"/>
    <w:rPr/>
  </w:style>
  <w:style w:type="character" w:styleId="Internetovodkaz">
    <w:name w:val="Internetový odkaz"/>
    <w:basedOn w:val="DefaultParagraphFont"/>
    <w:uiPriority w:val="99"/>
    <w:unhideWhenUsed/>
    <w:rsid w:val="008d0929"/>
    <w:rPr>
      <w:color w:val="0000FF" w:themeColor="hyperlink"/>
      <w:u w:val="single"/>
    </w:rPr>
  </w:style>
  <w:style w:type="character" w:styleId="Strong">
    <w:name w:val="Strong"/>
    <w:basedOn w:val="DefaultParagraphFont"/>
    <w:uiPriority w:val="22"/>
    <w:qFormat/>
    <w:rsid w:val="002954c3"/>
    <w:rPr>
      <w:b/>
      <w:bCs/>
    </w:rPr>
  </w:style>
  <w:style w:type="character" w:styleId="TextkomentraChar" w:customStyle="1">
    <w:name w:val="Text komentára Char"/>
    <w:basedOn w:val="DefaultParagraphFont"/>
    <w:link w:val="Textkomentra"/>
    <w:uiPriority w:val="99"/>
    <w:qFormat/>
    <w:rsid w:val="002954c3"/>
    <w:rPr>
      <w:sz w:val="20"/>
      <w:szCs w:val="20"/>
      <w:lang w:val="sk-SK"/>
    </w:rPr>
  </w:style>
  <w:style w:type="character" w:styleId="TextbublinyChar" w:customStyle="1">
    <w:name w:val="Text bubliny Char"/>
    <w:basedOn w:val="DefaultParagraphFont"/>
    <w:link w:val="Textbubliny"/>
    <w:uiPriority w:val="99"/>
    <w:semiHidden/>
    <w:qFormat/>
    <w:rsid w:val="0017268b"/>
    <w:rPr>
      <w:rFonts w:ascii="Segoe UI" w:hAnsi="Segoe UI" w:eastAsia="Arial" w:cs="Segoe UI"/>
      <w:sz w:val="18"/>
      <w:szCs w:val="18"/>
    </w:rPr>
  </w:style>
  <w:style w:type="character" w:styleId="FollowedHyperlink">
    <w:name w:val="FollowedHyperlink"/>
    <w:basedOn w:val="DefaultParagraphFont"/>
    <w:uiPriority w:val="99"/>
    <w:semiHidden/>
    <w:unhideWhenUsed/>
    <w:qFormat/>
    <w:rsid w:val="00bb6aaa"/>
    <w:rPr>
      <w:color w:val="800080" w:themeColor="followedHyperlink"/>
      <w:u w:val="single"/>
    </w:rPr>
  </w:style>
  <w:style w:type="character" w:styleId="Nevyrieenzmienka1" w:customStyle="1">
    <w:name w:val="Nevyriešená zmienka1"/>
    <w:basedOn w:val="DefaultParagraphFont"/>
    <w:uiPriority w:val="99"/>
    <w:semiHidden/>
    <w:unhideWhenUsed/>
    <w:qFormat/>
    <w:rsid w:val="00b57c46"/>
    <w:rPr>
      <w:color w:val="605E5C"/>
      <w:shd w:fill="E1DFDD" w:val="clear"/>
    </w:rPr>
  </w:style>
  <w:style w:type="character" w:styleId="Annotationreference">
    <w:name w:val="annotation reference"/>
    <w:basedOn w:val="DefaultParagraphFont"/>
    <w:uiPriority w:val="99"/>
    <w:semiHidden/>
    <w:unhideWhenUsed/>
    <w:qFormat/>
    <w:rsid w:val="006c3a56"/>
    <w:rPr>
      <w:sz w:val="16"/>
      <w:szCs w:val="16"/>
    </w:rPr>
  </w:style>
  <w:style w:type="character" w:styleId="PredmetkomentraChar" w:customStyle="1">
    <w:name w:val="Predmet komentára Char"/>
    <w:basedOn w:val="TextkomentraChar"/>
    <w:link w:val="Predmetkomentra"/>
    <w:uiPriority w:val="99"/>
    <w:semiHidden/>
    <w:qFormat/>
    <w:rsid w:val="006c3a56"/>
    <w:rPr>
      <w:rFonts w:ascii="Arial" w:hAnsi="Arial" w:eastAsia="Arial" w:cs="Arial"/>
      <w:b/>
      <w:bCs/>
      <w:sz w:val="20"/>
      <w:szCs w:val="20"/>
      <w:lang w:val="sk-SK"/>
    </w:rPr>
  </w:style>
  <w:style w:type="character" w:styleId="Zdraznenie" w:customStyle="1">
    <w:name w:val="Zdôraznenie"/>
    <w:basedOn w:val="DefaultParagraphFont"/>
    <w:uiPriority w:val="20"/>
    <w:qFormat/>
    <w:rsid w:val="009c1376"/>
    <w:rPr>
      <w:i/>
      <w:iC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b/>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sz w:val="22"/>
    </w:rPr>
  </w:style>
  <w:style w:type="character" w:styleId="ListLabel15" w:customStyle="1">
    <w:name w:val="ListLabel 15"/>
    <w:qFormat/>
    <w:rPr>
      <w:rFonts w:ascii="Arial" w:hAnsi="Arial" w:cs="Arial"/>
      <w:sz w:val="22"/>
      <w:szCs w:val="22"/>
    </w:rPr>
  </w:style>
  <w:style w:type="character" w:styleId="ListLabel16" w:customStyle="1">
    <w:name w:val="ListLabel 16"/>
    <w:qFormat/>
    <w:rPr>
      <w:b/>
      <w:sz w:val="17"/>
    </w:rPr>
  </w:style>
  <w:style w:type="character" w:styleId="ListLabel17" w:customStyle="1">
    <w:name w:val="ListLabel 17"/>
    <w:qFormat/>
    <w:rPr>
      <w:b/>
      <w:sz w:val="17"/>
    </w:rPr>
  </w:style>
  <w:style w:type="character" w:styleId="Iadne" w:customStyle="1">
    <w:name w:val="Žiadne"/>
    <w:qFormat/>
    <w:rsid w:val="00334407"/>
    <w:rPr/>
  </w:style>
  <w:style w:type="character" w:styleId="Hyperlink0" w:customStyle="1">
    <w:name w:val="Hyperlink.0"/>
    <w:basedOn w:val="Iadne"/>
    <w:qFormat/>
    <w:rsid w:val="00334407"/>
    <w:rPr>
      <w:u w:val="single"/>
    </w:rPr>
  </w:style>
  <w:style w:type="character" w:styleId="UnresolvedMention">
    <w:name w:val="Unresolved Mention"/>
    <w:basedOn w:val="DefaultParagraphFont"/>
    <w:uiPriority w:val="99"/>
    <w:semiHidden/>
    <w:unhideWhenUsed/>
    <w:qFormat/>
    <w:rsid w:val="008d0929"/>
    <w:rPr>
      <w:color w:val="605E5C"/>
      <w:shd w:fill="E1DFDD" w:val="clear"/>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Arial" w:hAnsi="Arial" w:eastAsia="Arial" w:cs="Arial"/>
      <w:b/>
      <w:bCs/>
      <w:i/>
      <w:iCs/>
      <w:lang w:eastAsia="en-US"/>
      <w14:textOutline w14:w="0" w14:cap="rnd" w14:cmpd="sng" w14:algn="ctr">
        <w14:noFill/>
        <w14:prstDash w14:val="solid"/>
        <w14:bevel/>
      </w14:textOutline>
    </w:rPr>
  </w:style>
  <w:style w:type="character" w:styleId="ListLabel32">
    <w:name w:val="ListLabel 32"/>
    <w:qFormat/>
    <w:rPr>
      <w:rFonts w:ascii="Arial" w:hAnsi="Arial" w:eastAsia="Arial" w:cs="Arial"/>
      <w:sz w:val="22"/>
      <w:szCs w:val="22"/>
      <w:lang w:eastAsia="en-US"/>
      <w14:textOutline w14:w="0" w14:cap="rnd" w14:cmpd="sng" w14:algn="ctr">
        <w14:noFill/>
        <w14:prstDash w14:val="solid"/>
        <w14:bevel/>
      </w14:textOutline>
    </w:rPr>
  </w:style>
  <w:style w:type="character" w:styleId="ListLabel33">
    <w:name w:val="ListLabel 33"/>
    <w:qFormat/>
    <w:rPr>
      <w:rFonts w:ascii="Arial" w:hAnsi="Arial" w:eastAsia="Arial" w:cs="Arial"/>
      <w:color w:val="auto"/>
      <w:sz w:val="22"/>
      <w:szCs w:val="22"/>
      <w:lang w:eastAsia="en-US"/>
    </w:rPr>
  </w:style>
  <w:style w:type="character" w:styleId="ListLabel34">
    <w:name w:val="ListLabel 34"/>
    <w:qFormat/>
    <w:rPr>
      <w:b/>
      <w:sz w:val="17"/>
    </w:rPr>
  </w:style>
  <w:style w:type="paragraph" w:styleId="Nadpis" w:customStyle="1">
    <w:name w:val="Nadpis"/>
    <w:basedOn w:val="Normal"/>
    <w:next w:val="Telotextu"/>
    <w:qFormat/>
    <w:pPr>
      <w:keepNext w:val="true"/>
      <w:spacing w:before="240" w:after="120"/>
    </w:pPr>
    <w:rPr>
      <w:rFonts w:ascii="Liberation Sans" w:hAnsi="Liberation Sans" w:eastAsia="Microsoft YaHei"/>
      <w:sz w:val="28"/>
      <w:szCs w:val="28"/>
    </w:rPr>
  </w:style>
  <w:style w:type="paragraph" w:styleId="Telotextu">
    <w:name w:val="Body Text"/>
    <w:basedOn w:val="Normal"/>
    <w:uiPriority w:val="1"/>
    <w:qFormat/>
    <w:pPr/>
    <w:rPr/>
  </w:style>
  <w:style w:type="paragraph" w:styleId="Zoznam">
    <w:name w:val="List"/>
    <w:basedOn w:val="Telotextu"/>
    <w:pPr/>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uiPriority w:val="34"/>
    <w:qFormat/>
    <w:pPr/>
    <w:rPr/>
  </w:style>
  <w:style w:type="paragraph" w:styleId="TableParagraph" w:customStyle="1">
    <w:name w:val="Table Paragraph"/>
    <w:basedOn w:val="Normal"/>
    <w:uiPriority w:val="1"/>
    <w:qFormat/>
    <w:pPr/>
    <w:rPr/>
  </w:style>
  <w:style w:type="paragraph" w:styleId="Hlavika">
    <w:name w:val="Header"/>
    <w:basedOn w:val="Normal"/>
    <w:link w:val="HlavikaChar"/>
    <w:uiPriority w:val="99"/>
    <w:unhideWhenUsed/>
    <w:rsid w:val="00ed7a2a"/>
    <w:pPr>
      <w:tabs>
        <w:tab w:val="clear" w:pos="720"/>
        <w:tab w:val="center" w:pos="4536" w:leader="none"/>
        <w:tab w:val="right" w:pos="9072" w:leader="none"/>
      </w:tabs>
    </w:pPr>
    <w:rPr/>
  </w:style>
  <w:style w:type="paragraph" w:styleId="Pta">
    <w:name w:val="Footer"/>
    <w:basedOn w:val="Normal"/>
    <w:link w:val="PtaChar"/>
    <w:uiPriority w:val="99"/>
    <w:unhideWhenUsed/>
    <w:rsid w:val="00ed7a2a"/>
    <w:pPr>
      <w:tabs>
        <w:tab w:val="clear" w:pos="720"/>
        <w:tab w:val="center" w:pos="4536" w:leader="none"/>
        <w:tab w:val="right" w:pos="9072" w:leader="none"/>
      </w:tabs>
    </w:pPr>
    <w:rPr/>
  </w:style>
  <w:style w:type="paragraph" w:styleId="Paragraph" w:customStyle="1">
    <w:name w:val="paragraph"/>
    <w:basedOn w:val="Normal"/>
    <w:qFormat/>
    <w:rsid w:val="00ed7a2a"/>
    <w:pPr>
      <w:spacing w:beforeAutospacing="1" w:afterAutospacing="1"/>
    </w:pPr>
    <w:rPr>
      <w:rFonts w:ascii="Times New Roman" w:hAnsi="Times New Roman" w:eastAsia="Times New Roman" w:cs="Times New Roman"/>
      <w:sz w:val="24"/>
      <w:szCs w:val="24"/>
    </w:rPr>
  </w:style>
  <w:style w:type="paragraph" w:styleId="Default" w:customStyle="1">
    <w:name w:val="Default"/>
    <w:qFormat/>
    <w:rsid w:val="002954c3"/>
    <w:pPr>
      <w:widowControl/>
      <w:bidi w:val="0"/>
      <w:jc w:val="left"/>
    </w:pPr>
    <w:rPr>
      <w:rFonts w:ascii="Arial" w:hAnsi="Arial" w:eastAsia="Calibri" w:cs="Arial"/>
      <w:color w:val="000000"/>
      <w:kern w:val="0"/>
      <w:sz w:val="24"/>
      <w:szCs w:val="24"/>
      <w:lang w:val="en-US" w:eastAsia="en-US" w:bidi="ar-SA"/>
    </w:rPr>
  </w:style>
  <w:style w:type="paragraph" w:styleId="Annotationtext">
    <w:name w:val="annotation text"/>
    <w:basedOn w:val="Normal"/>
    <w:link w:val="TextkomentraChar"/>
    <w:uiPriority w:val="99"/>
    <w:unhideWhenUsed/>
    <w:qFormat/>
    <w:rsid w:val="002954c3"/>
    <w:pPr>
      <w:spacing w:before="0" w:after="160"/>
    </w:pPr>
    <w:rPr>
      <w:rFonts w:ascii="Calibri" w:hAnsi="Calibri" w:eastAsia="Calibri" w:cs="" w:asciiTheme="minorHAnsi" w:cstheme="minorBidi" w:eastAsiaTheme="minorHAnsi" w:hAnsiTheme="minorHAnsi"/>
      <w:sz w:val="20"/>
      <w:szCs w:val="20"/>
    </w:rPr>
  </w:style>
  <w:style w:type="paragraph" w:styleId="BalloonText">
    <w:name w:val="Balloon Text"/>
    <w:basedOn w:val="Normal"/>
    <w:link w:val="TextbublinyChar"/>
    <w:uiPriority w:val="99"/>
    <w:semiHidden/>
    <w:unhideWhenUsed/>
    <w:qFormat/>
    <w:rsid w:val="0017268b"/>
    <w:pPr/>
    <w:rPr>
      <w:rFonts w:ascii="Segoe UI" w:hAnsi="Segoe UI" w:cs="Segoe UI"/>
      <w:sz w:val="18"/>
      <w:szCs w:val="18"/>
    </w:rPr>
  </w:style>
  <w:style w:type="paragraph" w:styleId="Btypop" w:customStyle="1">
    <w:name w:val="b-typo-p"/>
    <w:basedOn w:val="Normal"/>
    <w:qFormat/>
    <w:rsid w:val="00eb4791"/>
    <w:pPr>
      <w:spacing w:beforeAutospacing="1" w:afterAutospacing="1"/>
    </w:pPr>
    <w:rPr>
      <w:rFonts w:ascii="Times New Roman" w:hAnsi="Times New Roman" w:eastAsia="Calibri" w:cs="Times New Roman" w:eastAsiaTheme="minorHAnsi"/>
      <w:sz w:val="24"/>
      <w:szCs w:val="24"/>
      <w:lang w:eastAsia="sk-SK"/>
    </w:rPr>
  </w:style>
  <w:style w:type="paragraph" w:styleId="NormalWeb">
    <w:name w:val="Normal (Web)"/>
    <w:basedOn w:val="Normal"/>
    <w:uiPriority w:val="99"/>
    <w:unhideWhenUsed/>
    <w:qFormat/>
    <w:rsid w:val="00b57c46"/>
    <w:pPr>
      <w:spacing w:beforeAutospacing="1" w:afterAutospacing="1"/>
    </w:pPr>
    <w:rPr>
      <w:rFonts w:ascii="Calibri" w:hAnsi="Calibri" w:eastAsia="Calibri" w:cs="Calibri" w:eastAsiaTheme="minorHAnsi"/>
      <w:lang w:eastAsia="sk-SK"/>
    </w:rPr>
  </w:style>
  <w:style w:type="paragraph" w:styleId="Annotationsubject">
    <w:name w:val="annotation subject"/>
    <w:basedOn w:val="Annotationtext"/>
    <w:next w:val="Annotationtext"/>
    <w:link w:val="PredmetkomentraChar"/>
    <w:uiPriority w:val="99"/>
    <w:semiHidden/>
    <w:unhideWhenUsed/>
    <w:qFormat/>
    <w:rsid w:val="006c3a56"/>
    <w:pPr>
      <w:widowControl w:val="false"/>
      <w:spacing w:before="0" w:after="0"/>
    </w:pPr>
    <w:rPr>
      <w:rFonts w:ascii="Arial" w:hAnsi="Arial" w:eastAsia="Arial" w:cs="Arial"/>
      <w:b/>
      <w:bCs/>
      <w:lang w:val="en-US"/>
    </w:rPr>
  </w:style>
  <w:style w:type="paragraph" w:styleId="Obsahrmca" w:customStyle="1">
    <w:name w:val="Obsah rámca"/>
    <w:basedOn w:val="Normal"/>
    <w:qFormat/>
    <w:pPr/>
    <w:rPr/>
  </w:style>
  <w:style w:type="paragraph" w:styleId="Xmsonormal" w:customStyle="1">
    <w:name w:val="xmsonormal"/>
    <w:basedOn w:val="Normal"/>
    <w:qFormat/>
    <w:rsid w:val="00ce5b93"/>
    <w:pPr/>
    <w:rPr>
      <w:rFonts w:ascii="Calibri" w:hAnsi="Calibri" w:eastAsia="Calibri" w:cs="Calibri" w:eastAsiaTheme="minorHAnsi"/>
      <w:lang w:eastAsia="sk-SK"/>
    </w:rPr>
  </w:style>
  <w:style w:type="paragraph" w:styleId="Telo" w:customStyle="1">
    <w:name w:val="Telo"/>
    <w:qFormat/>
    <w:rsid w:val="00334407"/>
    <w:pPr>
      <w:widowControl/>
      <w:pBdr/>
      <w:bidi w:val="0"/>
      <w:jc w:val="left"/>
    </w:pPr>
    <w:rPr>
      <w:rFonts w:ascii="Times New Roman" w:hAnsi="Times New Roman" w:eastAsia="Arial Unicode MS" w:cs="Arial Unicode MS"/>
      <w:color w:val="000000"/>
      <w:kern w:val="0"/>
      <w:sz w:val="24"/>
      <w:szCs w:val="24"/>
      <w:u w:val="none" w:color="000000"/>
      <w:lang w:val="sk-SK" w:eastAsia="sk-SK" w:bidi="ar-SA"/>
      <w14:textOutline w14:w="0" w14:cap="flat" w14:cmpd="sng" w14:algn="ctr">
        <w14:noFill/>
        <w14:prstDash w14:val="solid"/>
        <w14:bevel/>
      </w14:textOutline>
    </w:rPr>
  </w:style>
  <w:style w:type="paragraph" w:styleId="Ditem" w:customStyle="1">
    <w:name w:val="d-item"/>
    <w:basedOn w:val="Normal"/>
    <w:qFormat/>
    <w:rsid w:val="001a6373"/>
    <w:pPr>
      <w:spacing w:beforeAutospacing="1" w:afterAutospacing="1"/>
    </w:pPr>
    <w:rPr>
      <w:rFonts w:ascii="Times New Roman" w:hAnsi="Times New Roman" w:eastAsia="Times New Roman" w:cs="Times New Roman"/>
      <w:sz w:val="24"/>
      <w:szCs w:val="24"/>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itanie.sk/" TargetMode="External"/><Relationship Id="rId3" Type="http://schemas.openxmlformats.org/officeDocument/2006/relationships/hyperlink" Target="http://www.scitanie.sk/" TargetMode="External"/><Relationship Id="rId4" Type="http://schemas.openxmlformats.org/officeDocument/2006/relationships/hyperlink" Target="http://www.scitanie.s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hovorca@scitanie.sk" TargetMode="External"/><Relationship Id="rId2" Type="http://schemas.openxmlformats.org/officeDocument/2006/relationships/hyperlink" Target="mailto:hovorca@scitanie.sk"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BD06-E4F9-4BC3-9A31-8999C29E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LibreOffice/6.2.7.1$Windows_X86_64 LibreOffice_project/23edc44b61b830b7d749943e020e96f5a7df63bf</Application>
  <Pages>2</Pages>
  <Words>287</Words>
  <Characters>1817</Characters>
  <CharactersWithSpaces>2109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2021-01-20T11:40:00Z</dcterms:created>
  <dc:creator>test</dc:creator>
  <dc:description/>
  <dc:language>sk-SK</dc:language>
  <cp:lastModifiedBy>Stauder holding</cp:lastModifiedBy>
  <cp:lastPrinted>2020-10-21T11:31:00Z</cp:lastPrinted>
  <dcterms:modified xsi:type="dcterms:W3CDTF">2021-01-20T12:17:00Z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2019-09-26T00:00:00Z</vt:filetime>
  </property>
  <property fmtid="{D5CDD505-2E9C-101B-9397-08002B2CF9AE}" pid="4" name="Creator">
    <vt:lpwstr>Adobe Illustrator CC 23.0 (Windows)</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2019-09-26T00:00:00Z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